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B9478" w14:textId="3B61A573" w:rsidR="0003715C" w:rsidRDefault="0003715C" w:rsidP="0003715C">
      <w:pPr>
        <w:pStyle w:val="2"/>
        <w:jc w:val="center"/>
      </w:pPr>
      <w:r>
        <w:rPr>
          <w:rFonts w:hint="eastAsia"/>
        </w:rPr>
        <w:t>2</w:t>
      </w:r>
      <w:r>
        <w:t>024</w:t>
      </w:r>
      <w:r>
        <w:rPr>
          <w:rFonts w:hint="eastAsia"/>
        </w:rPr>
        <w:t>年广西师范大学图书情报研究所科研项目立项一览表</w:t>
      </w:r>
    </w:p>
    <w:tbl>
      <w:tblPr>
        <w:tblW w:w="9250" w:type="dxa"/>
        <w:tblInd w:w="-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5"/>
        <w:gridCol w:w="6113"/>
        <w:gridCol w:w="1425"/>
        <w:gridCol w:w="987"/>
      </w:tblGrid>
      <w:tr w:rsidR="00607CC8" w14:paraId="49E6FB1B" w14:textId="77777777" w:rsidTr="006D2C38">
        <w:trPr>
          <w:trHeight w:val="495"/>
        </w:trPr>
        <w:tc>
          <w:tcPr>
            <w:tcW w:w="725" w:type="dxa"/>
            <w:shd w:val="clear" w:color="auto" w:fill="auto"/>
            <w:vAlign w:val="center"/>
          </w:tcPr>
          <w:p w14:paraId="20E0E100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序号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6E248D05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项目名称</w:t>
            </w:r>
          </w:p>
        </w:tc>
        <w:tc>
          <w:tcPr>
            <w:tcW w:w="1425" w:type="dxa"/>
            <w:vAlign w:val="center"/>
          </w:tcPr>
          <w:p w14:paraId="0B42F8B9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项目编号</w:t>
            </w:r>
          </w:p>
        </w:tc>
        <w:tc>
          <w:tcPr>
            <w:tcW w:w="987" w:type="dxa"/>
            <w:vAlign w:val="center"/>
          </w:tcPr>
          <w:p w14:paraId="234C8715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主持人</w:t>
            </w:r>
          </w:p>
        </w:tc>
      </w:tr>
      <w:tr w:rsidR="00607CC8" w14:paraId="0F9D3248" w14:textId="77777777" w:rsidTr="006D2C38">
        <w:trPr>
          <w:trHeight w:val="475"/>
        </w:trPr>
        <w:tc>
          <w:tcPr>
            <w:tcW w:w="725" w:type="dxa"/>
            <w:shd w:val="clear" w:color="auto" w:fill="auto"/>
            <w:vAlign w:val="center"/>
          </w:tcPr>
          <w:p w14:paraId="3D3C29C7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481B9182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基于</w:t>
            </w:r>
            <w:r>
              <w:rPr>
                <w:rFonts w:ascii="Times New Roman" w:eastAsia="宋体" w:hAnsi="Times New Roman" w:cs="Times New Roman"/>
                <w:sz w:val="22"/>
              </w:rPr>
              <w:t>PMC</w:t>
            </w:r>
            <w:r>
              <w:rPr>
                <w:rFonts w:ascii="Times New Roman" w:eastAsia="宋体" w:hAnsi="Times New Roman" w:cs="Times New Roman"/>
                <w:sz w:val="22"/>
              </w:rPr>
              <w:t>指数模型</w:t>
            </w:r>
            <w:proofErr w:type="gramStart"/>
            <w:r>
              <w:rPr>
                <w:rFonts w:ascii="Times New Roman" w:eastAsia="宋体" w:hAnsi="Times New Roman" w:cs="Times New Roman"/>
                <w:sz w:val="22"/>
              </w:rPr>
              <w:t>的央地</w:t>
            </w:r>
            <w:proofErr w:type="gramEnd"/>
            <w:r>
              <w:rPr>
                <w:rFonts w:ascii="Times New Roman" w:eastAsia="宋体" w:hAnsi="Times New Roman" w:cs="Times New Roman"/>
                <w:sz w:val="22"/>
              </w:rPr>
              <w:t>人工智能政策协同量化研究</w:t>
            </w:r>
          </w:p>
        </w:tc>
        <w:tc>
          <w:tcPr>
            <w:tcW w:w="1425" w:type="dxa"/>
            <w:vAlign w:val="center"/>
          </w:tcPr>
          <w:p w14:paraId="64A9F660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ILIS2024001</w:t>
            </w:r>
          </w:p>
        </w:tc>
        <w:tc>
          <w:tcPr>
            <w:tcW w:w="987" w:type="dxa"/>
            <w:vAlign w:val="center"/>
          </w:tcPr>
          <w:p w14:paraId="675DAC05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李梅</w:t>
            </w:r>
          </w:p>
        </w:tc>
      </w:tr>
      <w:tr w:rsidR="00607CC8" w14:paraId="167837CD" w14:textId="77777777" w:rsidTr="006D2C38">
        <w:trPr>
          <w:trHeight w:val="424"/>
        </w:trPr>
        <w:tc>
          <w:tcPr>
            <w:tcW w:w="725" w:type="dxa"/>
            <w:shd w:val="clear" w:color="auto" w:fill="auto"/>
            <w:vAlign w:val="center"/>
          </w:tcPr>
          <w:p w14:paraId="1C9EAE4E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0E919804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用户评论分析视角</w:t>
            </w:r>
            <w:proofErr w:type="gramStart"/>
            <w:r>
              <w:rPr>
                <w:rFonts w:ascii="Times New Roman" w:eastAsia="宋体" w:hAnsi="Times New Roman" w:cs="Times New Roman"/>
                <w:sz w:val="22"/>
              </w:rPr>
              <w:t>下信息</w:t>
            </w:r>
            <w:proofErr w:type="gramEnd"/>
            <w:r>
              <w:rPr>
                <w:rFonts w:ascii="Times New Roman" w:eastAsia="宋体" w:hAnsi="Times New Roman" w:cs="Times New Roman"/>
                <w:sz w:val="22"/>
              </w:rPr>
              <w:t>素养</w:t>
            </w:r>
            <w:r>
              <w:rPr>
                <w:rFonts w:ascii="Times New Roman" w:eastAsia="宋体" w:hAnsi="Times New Roman" w:cs="Times New Roman"/>
                <w:sz w:val="22"/>
              </w:rPr>
              <w:t>MOOC</w:t>
            </w:r>
            <w:r>
              <w:rPr>
                <w:rFonts w:ascii="Times New Roman" w:eastAsia="宋体" w:hAnsi="Times New Roman" w:cs="Times New Roman"/>
                <w:sz w:val="22"/>
              </w:rPr>
              <w:t>发展策略研究</w:t>
            </w:r>
          </w:p>
        </w:tc>
        <w:tc>
          <w:tcPr>
            <w:tcW w:w="1425" w:type="dxa"/>
            <w:vAlign w:val="center"/>
          </w:tcPr>
          <w:p w14:paraId="02819558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ILIS2024002</w:t>
            </w:r>
          </w:p>
        </w:tc>
        <w:tc>
          <w:tcPr>
            <w:tcW w:w="987" w:type="dxa"/>
            <w:vAlign w:val="center"/>
          </w:tcPr>
          <w:p w14:paraId="404AF3D0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景之</w:t>
            </w:r>
            <w:proofErr w:type="gramStart"/>
            <w:r>
              <w:rPr>
                <w:rFonts w:ascii="Times New Roman" w:eastAsia="宋体" w:hAnsi="Times New Roman" w:cs="Times New Roman"/>
                <w:sz w:val="22"/>
              </w:rPr>
              <w:t>浩</w:t>
            </w:r>
            <w:proofErr w:type="gramEnd"/>
          </w:p>
        </w:tc>
      </w:tr>
      <w:tr w:rsidR="00607CC8" w14:paraId="44E0BB5F" w14:textId="77777777" w:rsidTr="006D2C38">
        <w:trPr>
          <w:trHeight w:val="477"/>
        </w:trPr>
        <w:tc>
          <w:tcPr>
            <w:tcW w:w="725" w:type="dxa"/>
            <w:shd w:val="clear" w:color="auto" w:fill="auto"/>
            <w:vAlign w:val="center"/>
          </w:tcPr>
          <w:p w14:paraId="1D0177A9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3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5C584D1C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政策工具视角下我国省级非物质文化遗产保护政策量化研究</w:t>
            </w:r>
          </w:p>
        </w:tc>
        <w:tc>
          <w:tcPr>
            <w:tcW w:w="1425" w:type="dxa"/>
            <w:vAlign w:val="center"/>
          </w:tcPr>
          <w:p w14:paraId="42930649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ILIS2024003</w:t>
            </w:r>
          </w:p>
        </w:tc>
        <w:tc>
          <w:tcPr>
            <w:tcW w:w="987" w:type="dxa"/>
            <w:vAlign w:val="center"/>
          </w:tcPr>
          <w:p w14:paraId="1D64F391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22"/>
              </w:rPr>
              <w:t>秦洪欣</w:t>
            </w:r>
            <w:proofErr w:type="gramEnd"/>
          </w:p>
        </w:tc>
      </w:tr>
      <w:tr w:rsidR="00607CC8" w14:paraId="2718DF4B" w14:textId="77777777" w:rsidTr="006D2C38">
        <w:trPr>
          <w:trHeight w:val="410"/>
        </w:trPr>
        <w:tc>
          <w:tcPr>
            <w:tcW w:w="725" w:type="dxa"/>
            <w:shd w:val="clear" w:color="auto" w:fill="auto"/>
            <w:vAlign w:val="center"/>
          </w:tcPr>
          <w:p w14:paraId="7C81001A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4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7BEDE86B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基于本体构建的古籍修复档案与定损一体化研究</w:t>
            </w:r>
          </w:p>
        </w:tc>
        <w:tc>
          <w:tcPr>
            <w:tcW w:w="1425" w:type="dxa"/>
            <w:vAlign w:val="center"/>
          </w:tcPr>
          <w:p w14:paraId="70FA3E30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ILIS2024004</w:t>
            </w:r>
          </w:p>
        </w:tc>
        <w:tc>
          <w:tcPr>
            <w:tcW w:w="987" w:type="dxa"/>
            <w:vAlign w:val="center"/>
          </w:tcPr>
          <w:p w14:paraId="4B30B83D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秦朗</w:t>
            </w:r>
          </w:p>
        </w:tc>
      </w:tr>
      <w:tr w:rsidR="00607CC8" w14:paraId="543262A6" w14:textId="77777777" w:rsidTr="006D2C38">
        <w:trPr>
          <w:trHeight w:val="490"/>
        </w:trPr>
        <w:tc>
          <w:tcPr>
            <w:tcW w:w="725" w:type="dxa"/>
            <w:shd w:val="clear" w:color="auto" w:fill="auto"/>
            <w:vAlign w:val="center"/>
          </w:tcPr>
          <w:p w14:paraId="003AFFA4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5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726DDD50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高质量充分就业目标下的大学生就业信息贫困影响因素研究</w:t>
            </w:r>
          </w:p>
        </w:tc>
        <w:tc>
          <w:tcPr>
            <w:tcW w:w="1425" w:type="dxa"/>
            <w:vAlign w:val="center"/>
          </w:tcPr>
          <w:p w14:paraId="7BD042BE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ILIS2024005</w:t>
            </w:r>
          </w:p>
        </w:tc>
        <w:tc>
          <w:tcPr>
            <w:tcW w:w="987" w:type="dxa"/>
            <w:vAlign w:val="center"/>
          </w:tcPr>
          <w:p w14:paraId="7F9D64D6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梁凡</w:t>
            </w:r>
          </w:p>
        </w:tc>
      </w:tr>
      <w:tr w:rsidR="00607CC8" w14:paraId="246E4567" w14:textId="77777777" w:rsidTr="006D2C38">
        <w:trPr>
          <w:trHeight w:val="411"/>
        </w:trPr>
        <w:tc>
          <w:tcPr>
            <w:tcW w:w="725" w:type="dxa"/>
            <w:shd w:val="clear" w:color="auto" w:fill="auto"/>
            <w:vAlign w:val="center"/>
          </w:tcPr>
          <w:p w14:paraId="2BFF4C5A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6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7C20EE8F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22"/>
              </w:rPr>
              <w:t>文旅融合</w:t>
            </w:r>
            <w:proofErr w:type="gramEnd"/>
            <w:r>
              <w:rPr>
                <w:rFonts w:ascii="Times New Roman" w:eastAsia="宋体" w:hAnsi="Times New Roman" w:cs="Times New Roman"/>
                <w:sz w:val="22"/>
              </w:rPr>
              <w:t>视域下黄姚石刻活化研究</w:t>
            </w:r>
          </w:p>
        </w:tc>
        <w:tc>
          <w:tcPr>
            <w:tcW w:w="1425" w:type="dxa"/>
            <w:vAlign w:val="center"/>
          </w:tcPr>
          <w:p w14:paraId="166CEA4C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ILIS2024006</w:t>
            </w:r>
          </w:p>
        </w:tc>
        <w:tc>
          <w:tcPr>
            <w:tcW w:w="987" w:type="dxa"/>
            <w:vAlign w:val="center"/>
          </w:tcPr>
          <w:p w14:paraId="6B65334F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钟安琪</w:t>
            </w:r>
          </w:p>
        </w:tc>
      </w:tr>
      <w:tr w:rsidR="00607CC8" w14:paraId="23E11175" w14:textId="77777777" w:rsidTr="006D2C38">
        <w:trPr>
          <w:trHeight w:val="417"/>
        </w:trPr>
        <w:tc>
          <w:tcPr>
            <w:tcW w:w="725" w:type="dxa"/>
            <w:shd w:val="clear" w:color="auto" w:fill="auto"/>
            <w:vAlign w:val="center"/>
          </w:tcPr>
          <w:p w14:paraId="356942E1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7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22379000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22"/>
              </w:rPr>
              <w:t>数智时代</w:t>
            </w:r>
            <w:proofErr w:type="gramEnd"/>
            <w:r>
              <w:rPr>
                <w:rFonts w:ascii="Times New Roman" w:eastAsia="宋体" w:hAnsi="Times New Roman" w:cs="Times New Roman"/>
                <w:sz w:val="22"/>
              </w:rPr>
              <w:t>大数据在阅读推广实践中的应用</w:t>
            </w:r>
          </w:p>
        </w:tc>
        <w:tc>
          <w:tcPr>
            <w:tcW w:w="1425" w:type="dxa"/>
            <w:vAlign w:val="center"/>
          </w:tcPr>
          <w:p w14:paraId="489C16CF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ILIS2024007</w:t>
            </w:r>
          </w:p>
        </w:tc>
        <w:tc>
          <w:tcPr>
            <w:tcW w:w="987" w:type="dxa"/>
            <w:vAlign w:val="center"/>
          </w:tcPr>
          <w:p w14:paraId="2723CFA1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22"/>
              </w:rPr>
              <w:t>姜鸣凤</w:t>
            </w:r>
            <w:proofErr w:type="gramEnd"/>
          </w:p>
        </w:tc>
      </w:tr>
      <w:tr w:rsidR="00607CC8" w14:paraId="609B62A6" w14:textId="77777777" w:rsidTr="006D2C38">
        <w:trPr>
          <w:trHeight w:val="422"/>
        </w:trPr>
        <w:tc>
          <w:tcPr>
            <w:tcW w:w="725" w:type="dxa"/>
            <w:shd w:val="clear" w:color="auto" w:fill="auto"/>
            <w:vAlign w:val="center"/>
          </w:tcPr>
          <w:p w14:paraId="0C67714D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8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7772487F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AIGC</w:t>
            </w:r>
            <w:r>
              <w:rPr>
                <w:rFonts w:ascii="Times New Roman" w:eastAsia="宋体" w:hAnsi="Times New Roman" w:cs="Times New Roman"/>
                <w:sz w:val="22"/>
              </w:rPr>
              <w:t>技术驱动下的图书馆阅读推广创新研究</w:t>
            </w:r>
          </w:p>
        </w:tc>
        <w:tc>
          <w:tcPr>
            <w:tcW w:w="1425" w:type="dxa"/>
            <w:vAlign w:val="center"/>
          </w:tcPr>
          <w:p w14:paraId="765432CF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ILIS2024008</w:t>
            </w:r>
          </w:p>
        </w:tc>
        <w:tc>
          <w:tcPr>
            <w:tcW w:w="987" w:type="dxa"/>
            <w:vAlign w:val="center"/>
          </w:tcPr>
          <w:p w14:paraId="172E2703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22"/>
              </w:rPr>
              <w:t>孙东坤</w:t>
            </w:r>
            <w:proofErr w:type="gramEnd"/>
          </w:p>
        </w:tc>
      </w:tr>
      <w:tr w:rsidR="00607CC8" w14:paraId="19AE8AEA" w14:textId="77777777" w:rsidTr="006D2C38">
        <w:trPr>
          <w:trHeight w:val="489"/>
        </w:trPr>
        <w:tc>
          <w:tcPr>
            <w:tcW w:w="725" w:type="dxa"/>
            <w:shd w:val="clear" w:color="auto" w:fill="auto"/>
            <w:vAlign w:val="center"/>
          </w:tcPr>
          <w:p w14:paraId="44245BDD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9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41E4F3CB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基于扎根理论的高校未来学习中心服务效能影响因素探析</w:t>
            </w:r>
          </w:p>
        </w:tc>
        <w:tc>
          <w:tcPr>
            <w:tcW w:w="1425" w:type="dxa"/>
            <w:vAlign w:val="center"/>
          </w:tcPr>
          <w:p w14:paraId="076989AB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ILIS2024009</w:t>
            </w:r>
          </w:p>
        </w:tc>
        <w:tc>
          <w:tcPr>
            <w:tcW w:w="987" w:type="dxa"/>
            <w:vAlign w:val="center"/>
          </w:tcPr>
          <w:p w14:paraId="76D30D34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22"/>
              </w:rPr>
              <w:t>韦佳秀</w:t>
            </w:r>
            <w:proofErr w:type="gramEnd"/>
          </w:p>
        </w:tc>
      </w:tr>
      <w:tr w:rsidR="00607CC8" w14:paraId="76D95672" w14:textId="77777777" w:rsidTr="006D2C38">
        <w:trPr>
          <w:trHeight w:val="409"/>
        </w:trPr>
        <w:tc>
          <w:tcPr>
            <w:tcW w:w="725" w:type="dxa"/>
            <w:shd w:val="clear" w:color="auto" w:fill="auto"/>
            <w:vAlign w:val="center"/>
          </w:tcPr>
          <w:p w14:paraId="5813F2C5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10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10555F83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用户视角下公共图书馆城市文化地标构建研究</w:t>
            </w:r>
          </w:p>
        </w:tc>
        <w:tc>
          <w:tcPr>
            <w:tcW w:w="1425" w:type="dxa"/>
            <w:vAlign w:val="center"/>
          </w:tcPr>
          <w:p w14:paraId="363DE64E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ILIS2024010</w:t>
            </w:r>
          </w:p>
        </w:tc>
        <w:tc>
          <w:tcPr>
            <w:tcW w:w="987" w:type="dxa"/>
            <w:vAlign w:val="center"/>
          </w:tcPr>
          <w:p w14:paraId="7FB8FD46" w14:textId="77777777" w:rsidR="00607CC8" w:rsidRDefault="00607CC8" w:rsidP="006D2C38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吴睿瑶</w:t>
            </w:r>
          </w:p>
        </w:tc>
      </w:tr>
    </w:tbl>
    <w:p w14:paraId="1C22C037" w14:textId="77777777" w:rsidR="00FB3CF9" w:rsidRDefault="00FB3CF9"/>
    <w:sectPr w:rsidR="00FB3C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CC8"/>
    <w:rsid w:val="0003715C"/>
    <w:rsid w:val="00607CC8"/>
    <w:rsid w:val="00FB3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8DD17"/>
  <w15:chartTrackingRefBased/>
  <w15:docId w15:val="{4678351C-485E-4D69-9624-852551562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7CC8"/>
    <w:pPr>
      <w:widowControl w:val="0"/>
      <w:jc w:val="both"/>
    </w:pPr>
    <w:rPr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0371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371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3715C"/>
    <w:rPr>
      <w:b/>
      <w:bCs/>
      <w:kern w:val="44"/>
      <w:sz w:val="44"/>
      <w:szCs w:val="44"/>
      <w14:ligatures w14:val="standardContextual"/>
    </w:rPr>
  </w:style>
  <w:style w:type="character" w:customStyle="1" w:styleId="20">
    <w:name w:val="标题 2 字符"/>
    <w:basedOn w:val="a0"/>
    <w:link w:val="2"/>
    <w:uiPriority w:val="9"/>
    <w:rsid w:val="0003715C"/>
    <w:rPr>
      <w:rFonts w:asciiTheme="majorHAnsi" w:eastAsiaTheme="majorEastAsia" w:hAnsiTheme="majorHAnsi" w:cstheme="majorBidi"/>
      <w:b/>
      <w:bCs/>
      <w:sz w:val="32"/>
      <w:szCs w:val="3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晗 姜</dc:creator>
  <cp:keywords/>
  <dc:description/>
  <cp:lastModifiedBy>晗 姜</cp:lastModifiedBy>
  <cp:revision>2</cp:revision>
  <dcterms:created xsi:type="dcterms:W3CDTF">2024-12-13T02:19:00Z</dcterms:created>
  <dcterms:modified xsi:type="dcterms:W3CDTF">2024-12-13T02:20:00Z</dcterms:modified>
</cp:coreProperties>
</file>